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2B432" w14:textId="29CE15B5" w:rsidR="00146243" w:rsidRPr="0014780F" w:rsidRDefault="00146243">
      <w:pPr>
        <w:rPr>
          <w:b/>
          <w:bCs/>
          <w:u w:val="single"/>
        </w:rPr>
      </w:pPr>
      <w:r w:rsidRPr="0014780F">
        <w:rPr>
          <w:b/>
          <w:bCs/>
          <w:u w:val="single"/>
        </w:rPr>
        <w:t xml:space="preserve">ACMAD </w:t>
      </w:r>
      <w:r w:rsidR="007415B0" w:rsidRPr="0014780F">
        <w:rPr>
          <w:b/>
          <w:bCs/>
          <w:u w:val="single"/>
        </w:rPr>
        <w:t>LRF discussion</w:t>
      </w:r>
      <w:r w:rsidRPr="0014780F">
        <w:rPr>
          <w:b/>
          <w:bCs/>
          <w:u w:val="single"/>
        </w:rPr>
        <w:t xml:space="preserve"> </w:t>
      </w:r>
    </w:p>
    <w:p w14:paraId="1EF9BE14" w14:textId="75FD2849" w:rsidR="00F77BDA" w:rsidRDefault="00146243">
      <w:r>
        <w:t>Date: 07 April 2022</w:t>
      </w:r>
    </w:p>
    <w:p w14:paraId="3B6FA728" w14:textId="2BC7D5BC" w:rsidR="007415B0" w:rsidRDefault="00146243">
      <w:r>
        <w:t>Time: 10AM</w:t>
      </w:r>
    </w:p>
    <w:p w14:paraId="3E4FDEF0" w14:textId="77777777" w:rsidR="009134E4" w:rsidRDefault="009134E4"/>
    <w:p w14:paraId="2C5F6198" w14:textId="564C0B07" w:rsidR="00146243" w:rsidRPr="00DE3D27" w:rsidRDefault="00146243">
      <w:pPr>
        <w:rPr>
          <w:b/>
          <w:bCs/>
          <w:u w:val="single"/>
        </w:rPr>
      </w:pPr>
      <w:r w:rsidRPr="00DE3D27">
        <w:rPr>
          <w:b/>
          <w:bCs/>
          <w:u w:val="single"/>
        </w:rPr>
        <w:t>Present:</w:t>
      </w:r>
    </w:p>
    <w:p w14:paraId="540159A5" w14:textId="2E15D583" w:rsidR="00146243" w:rsidRDefault="00146243" w:rsidP="00DE3D27">
      <w:pPr>
        <w:pStyle w:val="ListParagraph"/>
        <w:numPr>
          <w:ilvl w:val="0"/>
          <w:numId w:val="3"/>
        </w:numPr>
      </w:pPr>
      <w:proofErr w:type="spellStart"/>
      <w:r>
        <w:t>Dr.</w:t>
      </w:r>
      <w:proofErr w:type="spellEnd"/>
      <w:r>
        <w:t xml:space="preserve"> Pierre KAMSU TAMO</w:t>
      </w:r>
    </w:p>
    <w:p w14:paraId="16ACDFCE" w14:textId="42ADA3B4" w:rsidR="00146243" w:rsidRDefault="00146243" w:rsidP="00DE3D27">
      <w:pPr>
        <w:pStyle w:val="ListParagraph"/>
        <w:numPr>
          <w:ilvl w:val="0"/>
          <w:numId w:val="3"/>
        </w:numPr>
      </w:pPr>
      <w:r>
        <w:t xml:space="preserve">Mr. Hubert </w:t>
      </w:r>
      <w:proofErr w:type="spellStart"/>
      <w:r>
        <w:t>Kabengela</w:t>
      </w:r>
      <w:proofErr w:type="spellEnd"/>
    </w:p>
    <w:p w14:paraId="056AA389" w14:textId="10B6C56C" w:rsidR="00146243" w:rsidRDefault="00146243" w:rsidP="00DE3D27">
      <w:pPr>
        <w:pStyle w:val="ListParagraph"/>
        <w:numPr>
          <w:ilvl w:val="0"/>
          <w:numId w:val="3"/>
        </w:numPr>
      </w:pPr>
      <w:r>
        <w:t xml:space="preserve">Mr. Sunshine </w:t>
      </w:r>
      <w:proofErr w:type="spellStart"/>
      <w:r>
        <w:t>Gamedze</w:t>
      </w:r>
      <w:proofErr w:type="spellEnd"/>
    </w:p>
    <w:p w14:paraId="4EC086BE" w14:textId="736BAD6A" w:rsidR="00146243" w:rsidRDefault="000E4F56" w:rsidP="00DE3D27">
      <w:pPr>
        <w:pStyle w:val="ListParagraph"/>
        <w:numPr>
          <w:ilvl w:val="0"/>
          <w:numId w:val="3"/>
        </w:numPr>
      </w:pPr>
      <w:r>
        <w:t xml:space="preserve">Mr. </w:t>
      </w:r>
      <w:proofErr w:type="spellStart"/>
      <w:r>
        <w:t>Godfroy</w:t>
      </w:r>
      <w:proofErr w:type="spellEnd"/>
      <w:r>
        <w:t xml:space="preserve"> </w:t>
      </w:r>
      <w:proofErr w:type="spellStart"/>
      <w:r>
        <w:t>Nirishimana</w:t>
      </w:r>
      <w:proofErr w:type="spellEnd"/>
    </w:p>
    <w:p w14:paraId="1C09BB83" w14:textId="7711E3CF" w:rsidR="007415B0" w:rsidRDefault="007415B0" w:rsidP="007415B0"/>
    <w:tbl>
      <w:tblPr>
        <w:tblStyle w:val="TableGrid"/>
        <w:tblW w:w="0" w:type="auto"/>
        <w:tblLook w:val="04A0" w:firstRow="1" w:lastRow="0" w:firstColumn="1" w:lastColumn="0" w:noHBand="0" w:noVBand="1"/>
      </w:tblPr>
      <w:tblGrid>
        <w:gridCol w:w="730"/>
        <w:gridCol w:w="3685"/>
        <w:gridCol w:w="4601"/>
      </w:tblGrid>
      <w:tr w:rsidR="007415B0" w:rsidRPr="00DE3D27" w14:paraId="5B0B4408" w14:textId="77777777" w:rsidTr="00DE3D27">
        <w:tc>
          <w:tcPr>
            <w:tcW w:w="738" w:type="dxa"/>
            <w:shd w:val="clear" w:color="auto" w:fill="BFBFBF" w:themeFill="background1" w:themeFillShade="BF"/>
          </w:tcPr>
          <w:p w14:paraId="3E44B4A9" w14:textId="29C40B6B" w:rsidR="007415B0" w:rsidRPr="00DE3D27" w:rsidRDefault="00DE3D27">
            <w:pPr>
              <w:rPr>
                <w:b/>
                <w:bCs/>
              </w:rPr>
            </w:pPr>
            <w:r w:rsidRPr="00DE3D27">
              <w:rPr>
                <w:b/>
                <w:bCs/>
              </w:rPr>
              <w:t>No.</w:t>
            </w:r>
          </w:p>
        </w:tc>
        <w:tc>
          <w:tcPr>
            <w:tcW w:w="3780" w:type="dxa"/>
            <w:shd w:val="clear" w:color="auto" w:fill="BFBFBF" w:themeFill="background1" w:themeFillShade="BF"/>
          </w:tcPr>
          <w:p w14:paraId="6CD37D60" w14:textId="2AB57C65" w:rsidR="007415B0" w:rsidRPr="00DE3D27" w:rsidRDefault="007415B0">
            <w:pPr>
              <w:rPr>
                <w:b/>
                <w:bCs/>
              </w:rPr>
            </w:pPr>
            <w:r w:rsidRPr="00DE3D27">
              <w:rPr>
                <w:b/>
                <w:bCs/>
              </w:rPr>
              <w:t>Approach / contributor</w:t>
            </w:r>
          </w:p>
        </w:tc>
        <w:tc>
          <w:tcPr>
            <w:tcW w:w="4724" w:type="dxa"/>
            <w:shd w:val="clear" w:color="auto" w:fill="BFBFBF" w:themeFill="background1" w:themeFillShade="BF"/>
          </w:tcPr>
          <w:p w14:paraId="087DBEBE" w14:textId="5F217A9F" w:rsidR="007415B0" w:rsidRPr="00DE3D27" w:rsidRDefault="007415B0">
            <w:pPr>
              <w:rPr>
                <w:b/>
                <w:bCs/>
              </w:rPr>
            </w:pPr>
            <w:r w:rsidRPr="00DE3D27">
              <w:rPr>
                <w:b/>
                <w:bCs/>
              </w:rPr>
              <w:t>Proposed outlook</w:t>
            </w:r>
          </w:p>
        </w:tc>
      </w:tr>
      <w:tr w:rsidR="007415B0" w14:paraId="14CEE58C" w14:textId="77777777" w:rsidTr="007415B0">
        <w:tc>
          <w:tcPr>
            <w:tcW w:w="738" w:type="dxa"/>
          </w:tcPr>
          <w:p w14:paraId="5A3DCBE9" w14:textId="794DC434" w:rsidR="007415B0" w:rsidRDefault="00B458E0">
            <w:r>
              <w:t>1</w:t>
            </w:r>
          </w:p>
        </w:tc>
        <w:tc>
          <w:tcPr>
            <w:tcW w:w="3780" w:type="dxa"/>
          </w:tcPr>
          <w:p w14:paraId="0FC47DCB" w14:textId="2F9855F5" w:rsidR="007415B0" w:rsidRDefault="007415B0">
            <w:r>
              <w:t>Persistence</w:t>
            </w:r>
          </w:p>
        </w:tc>
        <w:tc>
          <w:tcPr>
            <w:tcW w:w="4724" w:type="dxa"/>
          </w:tcPr>
          <w:p w14:paraId="4966C171" w14:textId="131060C1" w:rsidR="007415B0" w:rsidRDefault="007415B0" w:rsidP="00B458E0">
            <w:pPr>
              <w:pStyle w:val="ListParagraph"/>
              <w:numPr>
                <w:ilvl w:val="0"/>
                <w:numId w:val="2"/>
              </w:numPr>
              <w:ind w:left="340"/>
            </w:pPr>
            <w:r>
              <w:t>Dry signal: over Ethiopia, Cameroon, Gabon, Kenya, southern of Nigeria</w:t>
            </w:r>
          </w:p>
          <w:p w14:paraId="628822CC" w14:textId="765C8C79" w:rsidR="007415B0" w:rsidRDefault="007415B0" w:rsidP="00B458E0">
            <w:pPr>
              <w:pStyle w:val="ListParagraph"/>
              <w:numPr>
                <w:ilvl w:val="0"/>
                <w:numId w:val="2"/>
              </w:numPr>
              <w:ind w:left="340"/>
            </w:pPr>
            <w:r>
              <w:t>Wet signal: South Africa, Lesotho, eastern DRC, Eswatini, most of northern parts of Zambia and southern western Tanzania and northern Madagascar</w:t>
            </w:r>
          </w:p>
          <w:p w14:paraId="001A878D" w14:textId="1D296755" w:rsidR="007415B0" w:rsidRDefault="007415B0" w:rsidP="00B458E0">
            <w:pPr>
              <w:pStyle w:val="ListParagraph"/>
              <w:numPr>
                <w:ilvl w:val="0"/>
                <w:numId w:val="2"/>
              </w:numPr>
              <w:ind w:left="340"/>
            </w:pPr>
            <w:r>
              <w:t>Normal: Morocco and Algeria</w:t>
            </w:r>
          </w:p>
        </w:tc>
      </w:tr>
      <w:tr w:rsidR="007415B0" w14:paraId="0F5A1C1F" w14:textId="77777777" w:rsidTr="007415B0">
        <w:tc>
          <w:tcPr>
            <w:tcW w:w="738" w:type="dxa"/>
          </w:tcPr>
          <w:p w14:paraId="6048DD9D" w14:textId="376CFBCC" w:rsidR="007415B0" w:rsidRDefault="00B458E0">
            <w:r>
              <w:t>2</w:t>
            </w:r>
          </w:p>
        </w:tc>
        <w:tc>
          <w:tcPr>
            <w:tcW w:w="3780" w:type="dxa"/>
          </w:tcPr>
          <w:p w14:paraId="666AA941" w14:textId="1EF93A6C" w:rsidR="007415B0" w:rsidRDefault="00B458E0">
            <w:r>
              <w:t>Trend maps</w:t>
            </w:r>
          </w:p>
        </w:tc>
        <w:tc>
          <w:tcPr>
            <w:tcW w:w="4724" w:type="dxa"/>
          </w:tcPr>
          <w:p w14:paraId="6B2CCCBB" w14:textId="502077B6" w:rsidR="00794CBC" w:rsidRPr="00B97FD2" w:rsidRDefault="00794CBC">
            <w:pPr>
              <w:rPr>
                <w:b/>
                <w:bCs/>
                <w:u w:val="single"/>
              </w:rPr>
            </w:pPr>
            <w:r w:rsidRPr="00B97FD2">
              <w:rPr>
                <w:b/>
                <w:bCs/>
                <w:u w:val="single"/>
              </w:rPr>
              <w:t>AMJ</w:t>
            </w:r>
          </w:p>
          <w:p w14:paraId="0B14BFBD" w14:textId="798E8261" w:rsidR="007415B0" w:rsidRDefault="00B458E0">
            <w:r w:rsidRPr="00794CBC">
              <w:rPr>
                <w:b/>
                <w:bCs/>
              </w:rPr>
              <w:t>Dry signal:</w:t>
            </w:r>
            <w:r>
              <w:t xml:space="preserve"> eastern Kenya, Ethiopia, southern Cameroon, Gabon and </w:t>
            </w:r>
            <w:r w:rsidR="00794CBC">
              <w:t>Equatorial Guinea</w:t>
            </w:r>
          </w:p>
          <w:p w14:paraId="7A17024D" w14:textId="2CB5C156" w:rsidR="00794CBC" w:rsidRDefault="00794CBC">
            <w:r w:rsidRPr="00794CBC">
              <w:rPr>
                <w:b/>
                <w:bCs/>
              </w:rPr>
              <w:t>Wet signal:</w:t>
            </w:r>
            <w:r>
              <w:t xml:space="preserve"> central South Africa, </w:t>
            </w:r>
            <w:r>
              <w:t>Lesotho, eastern DRC, Eswatini, most of northern parts of Zambia and southern western Tanzania and northern Madagascar</w:t>
            </w:r>
          </w:p>
          <w:p w14:paraId="189D3055" w14:textId="77777777" w:rsidR="00B458E0" w:rsidRDefault="00B458E0"/>
          <w:p w14:paraId="50DFE666" w14:textId="77777777" w:rsidR="00794CBC" w:rsidRPr="00B97FD2" w:rsidRDefault="00794CBC">
            <w:pPr>
              <w:rPr>
                <w:b/>
                <w:bCs/>
                <w:u w:val="single"/>
              </w:rPr>
            </w:pPr>
            <w:r w:rsidRPr="00B97FD2">
              <w:rPr>
                <w:b/>
                <w:bCs/>
                <w:u w:val="single"/>
              </w:rPr>
              <w:t>MJJ</w:t>
            </w:r>
          </w:p>
          <w:p w14:paraId="67F69425" w14:textId="4C0ADB70" w:rsidR="00794CBC" w:rsidRDefault="00794CBC" w:rsidP="00794CBC">
            <w:r w:rsidRPr="00794CBC">
              <w:rPr>
                <w:b/>
                <w:bCs/>
              </w:rPr>
              <w:t>Dry signal:</w:t>
            </w:r>
            <w:r>
              <w:t xml:space="preserve"> eastern Kenya, </w:t>
            </w:r>
            <w:r w:rsidR="0014780F">
              <w:t xml:space="preserve">southern </w:t>
            </w:r>
            <w:r>
              <w:t>Ethiopia, south</w:t>
            </w:r>
            <w:r w:rsidR="0014780F">
              <w:t>-western</w:t>
            </w:r>
            <w:r>
              <w:t xml:space="preserve"> Cameroon, Gabon and Equatorial Guinea</w:t>
            </w:r>
          </w:p>
          <w:p w14:paraId="24EC1122" w14:textId="56AA6F80" w:rsidR="00794CBC" w:rsidRDefault="00794CBC">
            <w:r w:rsidRPr="00794CBC">
              <w:rPr>
                <w:b/>
                <w:bCs/>
              </w:rPr>
              <w:t>Wet signal:</w:t>
            </w:r>
            <w:r>
              <w:t xml:space="preserve"> </w:t>
            </w:r>
            <w:r w:rsidR="00B97FD2">
              <w:t>PRESASS region, northern Madagascar</w:t>
            </w:r>
          </w:p>
        </w:tc>
      </w:tr>
      <w:tr w:rsidR="007415B0" w14:paraId="7251FEA5" w14:textId="77777777" w:rsidTr="007415B0">
        <w:tc>
          <w:tcPr>
            <w:tcW w:w="738" w:type="dxa"/>
          </w:tcPr>
          <w:p w14:paraId="0EF591C7" w14:textId="45F3D647" w:rsidR="007415B0" w:rsidRDefault="00CE1962">
            <w:r>
              <w:t>3</w:t>
            </w:r>
          </w:p>
        </w:tc>
        <w:tc>
          <w:tcPr>
            <w:tcW w:w="3780" w:type="dxa"/>
          </w:tcPr>
          <w:p w14:paraId="7DE641D3" w14:textId="489AECF9" w:rsidR="007415B0" w:rsidRDefault="00B97FD2">
            <w:r>
              <w:t>Trend</w:t>
            </w:r>
            <w:r w:rsidR="00CE1962">
              <w:t xml:space="preserve"> Stations</w:t>
            </w:r>
          </w:p>
        </w:tc>
        <w:tc>
          <w:tcPr>
            <w:tcW w:w="4724" w:type="dxa"/>
          </w:tcPr>
          <w:p w14:paraId="0578473F" w14:textId="3B1BDF4F" w:rsidR="007415B0" w:rsidRDefault="00CE1962">
            <w:r>
              <w:t>Agrees with the above signals</w:t>
            </w:r>
            <w:r w:rsidR="00C40C6E">
              <w:t xml:space="preserve"> from the trend maps</w:t>
            </w:r>
          </w:p>
        </w:tc>
      </w:tr>
      <w:tr w:rsidR="007415B0" w14:paraId="635F97AE" w14:textId="77777777" w:rsidTr="007415B0">
        <w:tc>
          <w:tcPr>
            <w:tcW w:w="738" w:type="dxa"/>
          </w:tcPr>
          <w:p w14:paraId="4EA2FA13" w14:textId="3670345D" w:rsidR="007415B0" w:rsidRDefault="00CE1962">
            <w:r>
              <w:t>4</w:t>
            </w:r>
          </w:p>
        </w:tc>
        <w:tc>
          <w:tcPr>
            <w:tcW w:w="3780" w:type="dxa"/>
          </w:tcPr>
          <w:p w14:paraId="5D6087BD" w14:textId="4AF6AA63" w:rsidR="007415B0" w:rsidRDefault="00CE1962">
            <w:r>
              <w:t>SST evolution</w:t>
            </w:r>
          </w:p>
        </w:tc>
        <w:tc>
          <w:tcPr>
            <w:tcW w:w="4724" w:type="dxa"/>
          </w:tcPr>
          <w:p w14:paraId="43501C1A" w14:textId="6108E413" w:rsidR="00CA2755" w:rsidRDefault="00CA2755">
            <w:r>
              <w:t>Pacific</w:t>
            </w:r>
          </w:p>
          <w:p w14:paraId="5321A439" w14:textId="7BBAC3F1" w:rsidR="007415B0" w:rsidRDefault="00CE1962">
            <w:r>
              <w:t>ENSO signal persists</w:t>
            </w:r>
          </w:p>
          <w:p w14:paraId="247EEE2D" w14:textId="77777777" w:rsidR="00CA2755" w:rsidRDefault="00CA2755"/>
          <w:p w14:paraId="02A6D409" w14:textId="77777777" w:rsidR="00CA2755" w:rsidRDefault="00CE1962">
            <w:r>
              <w:t>At</w:t>
            </w:r>
            <w:r w:rsidR="008149A1">
              <w:t>lantic</w:t>
            </w:r>
          </w:p>
          <w:p w14:paraId="4F7FD547" w14:textId="625ED24B" w:rsidR="00CE1962" w:rsidRDefault="00CA2755">
            <w:r>
              <w:t>Seems to be cooling along the western coast of West Africa. Southern Ocean basins continue to be warm especially over the Benguela Nino region</w:t>
            </w:r>
          </w:p>
          <w:p w14:paraId="5C6E57E9" w14:textId="77777777" w:rsidR="00CA2755" w:rsidRDefault="00CA2755"/>
          <w:p w14:paraId="140F2869" w14:textId="77777777" w:rsidR="00D6110D" w:rsidRDefault="00D6110D">
            <w:r>
              <w:t>Indian</w:t>
            </w:r>
          </w:p>
          <w:p w14:paraId="5B443985" w14:textId="2C90E8B5" w:rsidR="00D6110D" w:rsidRDefault="00D6110D">
            <w:r>
              <w:t>Neutral to warm</w:t>
            </w:r>
          </w:p>
        </w:tc>
      </w:tr>
      <w:tr w:rsidR="007415B0" w14:paraId="500E64FB" w14:textId="77777777" w:rsidTr="007415B0">
        <w:tc>
          <w:tcPr>
            <w:tcW w:w="738" w:type="dxa"/>
          </w:tcPr>
          <w:p w14:paraId="654ACB6B" w14:textId="0EF2FE95" w:rsidR="007415B0" w:rsidRDefault="00C40C6E">
            <w:r>
              <w:lastRenderedPageBreak/>
              <w:t>5</w:t>
            </w:r>
          </w:p>
        </w:tc>
        <w:tc>
          <w:tcPr>
            <w:tcW w:w="3780" w:type="dxa"/>
          </w:tcPr>
          <w:p w14:paraId="016AC694" w14:textId="195DFA64" w:rsidR="007415B0" w:rsidRDefault="00D6110D">
            <w:r>
              <w:t>SST forecast</w:t>
            </w:r>
          </w:p>
        </w:tc>
        <w:tc>
          <w:tcPr>
            <w:tcW w:w="4724" w:type="dxa"/>
          </w:tcPr>
          <w:p w14:paraId="7850D528" w14:textId="5834BA4D" w:rsidR="007415B0" w:rsidRDefault="00904D3A">
            <w:r>
              <w:t xml:space="preserve">Monthly forecasted SSTs show some level of cooling close to the coastal areas of West Africa during the month of April subsiding in May and getting into neutral to warm conditions in June and July 2022. </w:t>
            </w:r>
            <w:r w:rsidR="00C80616">
              <w:t xml:space="preserve">This will likely affect the start of the rainy season over the PRESASS region. </w:t>
            </w:r>
            <w:r>
              <w:t>The cold ENSO phase over the Equatorial Pacific will persist through the forecast period. The southern Atlantic has a slight cooling over the Benguela Nino region, but the other basins will remain relatively warm.</w:t>
            </w:r>
            <w:r w:rsidR="005A662E">
              <w:t xml:space="preserve"> The Indian Ocean is relatively neutral with slight warming bias in the SWIO basin below Madagascar</w:t>
            </w:r>
          </w:p>
        </w:tc>
      </w:tr>
      <w:tr w:rsidR="007415B0" w14:paraId="09448E72" w14:textId="77777777" w:rsidTr="007415B0">
        <w:tc>
          <w:tcPr>
            <w:tcW w:w="738" w:type="dxa"/>
          </w:tcPr>
          <w:p w14:paraId="5344C387" w14:textId="0518B9B2" w:rsidR="007415B0" w:rsidRDefault="00E00E30">
            <w:r>
              <w:t>6</w:t>
            </w:r>
          </w:p>
        </w:tc>
        <w:tc>
          <w:tcPr>
            <w:tcW w:w="3780" w:type="dxa"/>
          </w:tcPr>
          <w:p w14:paraId="100E03CA" w14:textId="0B7AC5DD" w:rsidR="007415B0" w:rsidRDefault="00E00E30">
            <w:r>
              <w:t xml:space="preserve">Analogue </w:t>
            </w:r>
            <w:r w:rsidR="002B48A1">
              <w:t xml:space="preserve">years </w:t>
            </w:r>
            <w:r>
              <w:t>identification</w:t>
            </w:r>
          </w:p>
        </w:tc>
        <w:tc>
          <w:tcPr>
            <w:tcW w:w="4724" w:type="dxa"/>
          </w:tcPr>
          <w:p w14:paraId="04B40586" w14:textId="69B7EBE0" w:rsidR="00E00E30" w:rsidRDefault="00E00E30">
            <w:r>
              <w:t xml:space="preserve">There is no clear ENSO signal on the analogue years, therefore we considered the forecasted Nino 3.4 index compared to the previous years and found that 2021 </w:t>
            </w:r>
            <w:r w:rsidR="00DE3D27">
              <w:t>has most similar</w:t>
            </w:r>
            <w:r>
              <w:t xml:space="preserve"> evolution </w:t>
            </w:r>
            <w:r w:rsidR="00DE3D27">
              <w:t xml:space="preserve">of the forecasted SST index </w:t>
            </w:r>
            <w:r>
              <w:t>for AMJ and MJJ 2022 seasons</w:t>
            </w:r>
          </w:p>
        </w:tc>
      </w:tr>
      <w:tr w:rsidR="007415B0" w14:paraId="101C2297" w14:textId="77777777" w:rsidTr="007415B0">
        <w:tc>
          <w:tcPr>
            <w:tcW w:w="738" w:type="dxa"/>
          </w:tcPr>
          <w:p w14:paraId="261957B3" w14:textId="77777777" w:rsidR="007415B0" w:rsidRDefault="007415B0"/>
        </w:tc>
        <w:tc>
          <w:tcPr>
            <w:tcW w:w="3780" w:type="dxa"/>
          </w:tcPr>
          <w:p w14:paraId="35462EEB" w14:textId="77777777" w:rsidR="007415B0" w:rsidRDefault="007415B0"/>
        </w:tc>
        <w:tc>
          <w:tcPr>
            <w:tcW w:w="4724" w:type="dxa"/>
          </w:tcPr>
          <w:p w14:paraId="6082AC62" w14:textId="77777777" w:rsidR="007415B0" w:rsidRDefault="007415B0"/>
        </w:tc>
      </w:tr>
    </w:tbl>
    <w:p w14:paraId="7E4C61BC" w14:textId="534E6A8C" w:rsidR="007415B0" w:rsidRDefault="007415B0"/>
    <w:p w14:paraId="025A6371" w14:textId="60A58CB6" w:rsidR="007415B0" w:rsidRDefault="007415B0"/>
    <w:p w14:paraId="4A1417D5" w14:textId="77777777" w:rsidR="007415B0" w:rsidRDefault="007415B0"/>
    <w:sectPr w:rsidR="007415B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2026C"/>
    <w:multiLevelType w:val="hybridMultilevel"/>
    <w:tmpl w:val="8F60E3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1047BC1"/>
    <w:multiLevelType w:val="hybridMultilevel"/>
    <w:tmpl w:val="F92C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42563C"/>
    <w:multiLevelType w:val="hybridMultilevel"/>
    <w:tmpl w:val="E41C81F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5B0"/>
    <w:rsid w:val="000E4F56"/>
    <w:rsid w:val="00146243"/>
    <w:rsid w:val="0014780F"/>
    <w:rsid w:val="002B48A1"/>
    <w:rsid w:val="005A662E"/>
    <w:rsid w:val="007415B0"/>
    <w:rsid w:val="00794CBC"/>
    <w:rsid w:val="008149A1"/>
    <w:rsid w:val="00904D3A"/>
    <w:rsid w:val="009134E4"/>
    <w:rsid w:val="009B0F46"/>
    <w:rsid w:val="00B458E0"/>
    <w:rsid w:val="00B97FD2"/>
    <w:rsid w:val="00C40C6E"/>
    <w:rsid w:val="00C80616"/>
    <w:rsid w:val="00CA2755"/>
    <w:rsid w:val="00CE1962"/>
    <w:rsid w:val="00D6110D"/>
    <w:rsid w:val="00DE3D27"/>
    <w:rsid w:val="00E00E30"/>
    <w:rsid w:val="00F77B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E6E73"/>
  <w15:chartTrackingRefBased/>
  <w15:docId w15:val="{12528AC5-C9D9-4C7C-9AB8-64697DA8E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5B0"/>
    <w:pPr>
      <w:ind w:left="720"/>
      <w:contextualSpacing/>
    </w:pPr>
  </w:style>
  <w:style w:type="table" w:styleId="TableGrid">
    <w:name w:val="Table Grid"/>
    <w:basedOn w:val="TableNormal"/>
    <w:uiPriority w:val="39"/>
    <w:rsid w:val="00741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2</Pages>
  <Words>305</Words>
  <Characters>1741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Elijah Adefisan</dc:creator>
  <cp:keywords/>
  <dc:description/>
  <cp:lastModifiedBy>Elijah Adefisan</cp:lastModifiedBy>
  <cp:revision>15</cp:revision>
  <dcterms:created xsi:type="dcterms:W3CDTF">2022-04-07T07:57:00Z</dcterms:created>
  <dcterms:modified xsi:type="dcterms:W3CDTF">2022-04-07T16:35:00Z</dcterms:modified>
</cp:coreProperties>
</file>